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A3" w:rsidRPr="00EF5254" w:rsidRDefault="007977A3" w:rsidP="00EF5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EF525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Прокуратура </w:t>
      </w:r>
      <w:proofErr w:type="spellStart"/>
      <w:r w:rsidRPr="00EF525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Большеигнатовского</w:t>
      </w:r>
      <w:proofErr w:type="spellEnd"/>
      <w:r w:rsidRPr="00EF525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района: Какая ответственность предусмотрена законом за ложные сообщения о минировании образовательного учреждения</w:t>
      </w:r>
      <w:r w:rsidR="00EF525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?</w:t>
      </w:r>
    </w:p>
    <w:p w:rsidR="00EF5254" w:rsidRDefault="00EF5254" w:rsidP="00EF525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8245E" w:rsidRPr="00EF5254" w:rsidRDefault="00A8245E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5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Безответственное отношение к своим словам и поступкам может иметь серьезные последствия. Сообщение, направленное правоохранительным органам с содержанием ложной информации против другого человека, о преступлении уголовного характера, якобы им совершенном, совершаемом или готовящемся, и есть заведомо ложный донос (ст. 306 Уголовного </w:t>
      </w:r>
      <w:r w:rsidR="00EF5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EF5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одекса Российской Федерации).</w:t>
      </w:r>
    </w:p>
    <w:p w:rsidR="007977A3" w:rsidRPr="00EF5254" w:rsidRDefault="00CD61AF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аведомо ложно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 сообщение об акте терроризма - уголовное преступление, предусмотренное ст. 207 УК РФ</w:t>
      </w:r>
    </w:p>
    <w:p w:rsidR="007977A3" w:rsidRPr="00EF5254" w:rsidRDefault="007977A3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чаще всего </w:t>
      </w:r>
      <w:r w:rsidR="00517C91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обусловлен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хулиганскими побуждениями и в этом случае злоумышленник понесет ответственность по ч. 1 ст. 207 УК РФ.</w:t>
      </w:r>
    </w:p>
    <w:p w:rsidR="007977A3" w:rsidRPr="00EF5254" w:rsidRDefault="007977A3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 совершение таких действий судом может быть назначен штраф до 500 тыс. руб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либо ограничение свободы на срок до 3-х лет, либо принудительные работы на этот же срок.</w:t>
      </w:r>
    </w:p>
    <w:p w:rsidR="007977A3" w:rsidRPr="00EF5254" w:rsidRDefault="000E628C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Школа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– особо охраняемый законом объект. </w:t>
      </w:r>
      <w:r w:rsidR="008D0EE2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рганизации систем образования, здравоохранения,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</w:t>
      </w:r>
      <w:r w:rsidR="008D0EE2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кредитного характера отнесены законодателем к объектам социальной инфраструктуры, преступные посягательства на которые влекут более суровую ответственность по ч. 2 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ст. 207 УК РФ. За такие «телефонные шутки» виновный может быть лишен свободы на срок от 3 до 5 лет.</w:t>
      </w:r>
    </w:p>
    <w:p w:rsidR="007977A3" w:rsidRPr="00EF5254" w:rsidRDefault="008D0EE2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сли заведомо ложное сообщение о готовящ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ем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взрыве преследует цель дестабилизации деятельности органов власти, такое преступление относится к категории тяжких и предусматривает ответственность по ч. 3 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ст. 207 УК РФ в виде лишения свободы 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срок </w:t>
      </w:r>
      <w:r w:rsidR="007977A3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 8 лет.</w:t>
      </w:r>
    </w:p>
    <w:p w:rsidR="007977A3" w:rsidRPr="00EF5254" w:rsidRDefault="007977A3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Ва</w:t>
      </w:r>
      <w:r w:rsidR="008D0EE2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жно помнить, что уголовная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ответственность за совершение преступления, предусмотренного ст. 207 УК РФ, </w:t>
      </w:r>
      <w:r w:rsidR="008D0EE2"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наступает</w:t>
      </w:r>
      <w:r w:rsidRPr="00EF5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14-летнего возраста. </w:t>
      </w:r>
    </w:p>
    <w:p w:rsidR="00EC1EEC" w:rsidRPr="00EF5254" w:rsidRDefault="00BB59AD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Ложные сообщения об акте терроризма могут быть устными или письменными, выраженными непосредственно или с использованием телефонной либо иной связи и т.д. Однако формы и способы сообщений не влияют на квалификацию этого преступления.</w:t>
      </w:r>
    </w:p>
    <w:p w:rsidR="00D27178" w:rsidRDefault="00D27178" w:rsidP="00BB59A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950516" cy="2973788"/>
            <wp:effectExtent l="19050" t="0" r="2484" b="0"/>
            <wp:docPr id="1" name="Рисунок 1" descr="C:\Users\user\Desktop\7vdAV8XVl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vdAV8XVlA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68" cy="29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C5D" w:rsidRDefault="00F03C5D" w:rsidP="00BB59A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3C5D" w:rsidRDefault="00F03C5D" w:rsidP="00BB59A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3C5D" w:rsidRDefault="00F03C5D" w:rsidP="00BB59A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178" w:rsidRDefault="00D2717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254" w:rsidRPr="00EF5254" w:rsidRDefault="008834B8" w:rsidP="00EF5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254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Большеигнатовского района информирует</w:t>
      </w:r>
      <w:r w:rsidR="00EF5254" w:rsidRPr="00EF5254">
        <w:rPr>
          <w:rFonts w:ascii="Times New Roman" w:hAnsi="Times New Roman" w:cs="Times New Roman"/>
          <w:b/>
          <w:sz w:val="28"/>
          <w:szCs w:val="28"/>
        </w:rPr>
        <w:t>, что на три года продлено действие водительских удостоверений, которые истекают в 2024 и 2025 гг.</w:t>
      </w:r>
    </w:p>
    <w:p w:rsidR="00EF5254" w:rsidRDefault="00EF5254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F5254" w:rsidRDefault="008834B8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граждане могут пользоваться истекшими в 2024 или 2025 год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</w:rPr>
        <w:t>ах</w:t>
      </w: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водительскими удостоверениями в течение трех лет. </w:t>
      </w:r>
    </w:p>
    <w:p w:rsidR="00EF5254" w:rsidRDefault="008834B8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Соответствующая поправка 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закон </w:t>
      </w: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вступила в силу с 28 декабря 2023 года. </w:t>
      </w:r>
    </w:p>
    <w:p w:rsidR="008834B8" w:rsidRPr="008834B8" w:rsidRDefault="008834B8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>За заменой водителям потребуется обратиться в Госавтоинспекцию в 2027 и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</w:rPr>
        <w:t>ли</w:t>
      </w: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2028 год</w:t>
      </w:r>
      <w:r w:rsidR="00EF5254">
        <w:rPr>
          <w:rFonts w:ascii="Times New Roman" w:eastAsia="Times New Roman" w:hAnsi="Times New Roman" w:cs="Times New Roman"/>
          <w:color w:val="333333"/>
          <w:sz w:val="28"/>
          <w:szCs w:val="28"/>
        </w:rPr>
        <w:t>ах</w:t>
      </w:r>
      <w:r w:rsidRPr="008834B8">
        <w:rPr>
          <w:rFonts w:ascii="Times New Roman" w:eastAsia="Times New Roman" w:hAnsi="Times New Roman" w:cs="Times New Roman"/>
          <w:color w:val="333333"/>
          <w:sz w:val="28"/>
          <w:szCs w:val="28"/>
        </w:rPr>
        <w:t>, но при желании новые водительские права можно будет получить и раньше. Данная возможность предоставляется не только гражданам, которые используют транспорт в личных целях, но и тем, кому он нужен в рамках трудовой и предпринимательской деятельности. Вносить какие-либо дополнительные изменения не потребуется.</w:t>
      </w:r>
    </w:p>
    <w:p w:rsidR="008834B8" w:rsidRDefault="008834B8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4B8" w:rsidRDefault="008834B8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Default="00EF525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B74" w:rsidRDefault="004E1B74" w:rsidP="00EF5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254" w:rsidRPr="002113DE" w:rsidRDefault="00EF5254" w:rsidP="00211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113DE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Большеигнатовского района информирует, что в</w:t>
      </w:r>
      <w:r w:rsidR="000815E1" w:rsidRPr="00211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ступил в силу новый закон о занятости населения в Российской Федерации</w:t>
      </w:r>
      <w:r w:rsidRPr="00211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2113DE" w:rsidRPr="002113DE" w:rsidRDefault="002113DE" w:rsidP="00EF52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815E1" w:rsidRPr="002113DE" w:rsidRDefault="00EF5254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0815E1"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2024 года вступил в силу Федеральный закон от 12 декабря 2023 года № 565-ФЗ «О занятости населения в Российской Федерации».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Действующее регулирование постепенно отменят. Новшества для работодателей введут в 3 этапа.</w:t>
      </w:r>
    </w:p>
    <w:p w:rsidR="000815E1" w:rsidRPr="002113DE" w:rsidRDefault="00EF5254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Так, с</w:t>
      </w:r>
      <w:r w:rsidR="000815E1"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января 2024 года уточнены обязанности работодателей по информированию службы занятости. О сокращении штата, банкротстве, ликвидации организации, а также других действиях и событиях предстоит отчитываться исключительно через информационные ресурсы, в частности, единую цифровую платформу «Работа в России».</w:t>
      </w:r>
    </w:p>
    <w:p w:rsidR="00EF5254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Сообщать необходимо не только о принятых решениях, но и об их изменениях и отменах. 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Например, в случае, если работодатель передумает вводить неполный рабочий день или сокращать штат, у него будет 3 рабочих дня на то, чтобы направить информацию о таком решении в службу занятости. Срок оповещения о появлении свободных рабочих мест и вакансий, а также об изменении этих сведений составляет 5 рабочих дней.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 в трудоустройстве отдается участникам </w:t>
      </w:r>
      <w:r w:rsidR="002113DE"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Специальной военной операци</w:t>
      </w:r>
      <w:r w:rsidR="0066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членам их семей. Введена единовременная выплата при регистрации в качестве индивидуального предпринимателя или самозанятого, а также при создании юридического лица.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Встать на учет в качестве безработного теперь возможно не только по месту жительства, но и по месту пребывания гражданина. Поиск работы и предоставление государственных услуг будут осуществляться органами службы занятости на основании индивидуального плана, сформированного с учетом пожеланий гражданина и его комплексной профессиональной оценки.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Установлены максимальные и минимальные размеры пособия по безработице, которые будут индексировать раз в год с 1 февраля исходя из индекса роста потребительских цен за предыдущий год.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По общему правилу размер максимальной величины пособия по безработице для безработных граждан составляет: в первые три месяца периода выплаты пособия по безработице - 12 792 рубля; в следующие три месяца периода выплаты пособия по безработице - 5000 рублей. Размер минимальной величины пособия по безработице составляет 1500 рублей.</w:t>
      </w:r>
    </w:p>
    <w:p w:rsidR="000815E1" w:rsidRPr="002113DE" w:rsidRDefault="000815E1" w:rsidP="00EF5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С 1 сентября 2024 года обновят положения о квотах для инвалидов. Регионы установят их для работодателей, у которых трудоустроены более 35 человек. Квота составит от 2 до 4</w:t>
      </w:r>
      <w:r w:rsidR="002113DE"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% от среднесписочной численности персонала. Сейчас указанное правило действует для организаций, где более 100 работников. При численности от 35 человек субъекты Российской Федерации могут вводить квоту до 3%. Регионы смогут дифференцировать квоты в зависимости от отрасли экономики, муниципального образования, среднесписочной численности персонала.</w:t>
      </w:r>
    </w:p>
    <w:p w:rsidR="000815E1" w:rsidRPr="002113DE" w:rsidRDefault="000815E1" w:rsidP="00211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 1 января 2025 года введут профилирование работодателей. Чтобы оказывать поддержку в сфере занятости, их распределят на группы в зависимости от организационно-правовой формы, вида деятельности, финансового положения и др.</w:t>
      </w:r>
    </w:p>
    <w:p w:rsidR="000815E1" w:rsidRPr="002113DE" w:rsidRDefault="000815E1" w:rsidP="00211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 способом обращения в службу занятости станет электронный: через единую цифровую платформу «Работа в России» или портал государственных услуг Российской Федерации.</w:t>
      </w:r>
    </w:p>
    <w:p w:rsidR="000815E1" w:rsidRPr="002113DE" w:rsidRDefault="000815E1" w:rsidP="002113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появится реестр работодателей, у которых выявили факты нелегальной занятости.</w:t>
      </w:r>
      <w:r w:rsidR="002113DE" w:rsidRPr="00211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815E1" w:rsidRPr="002113DE" w:rsidRDefault="000815E1" w:rsidP="00EF525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2113DE">
        <w:rPr>
          <w:rFonts w:ascii="Roboto" w:eastAsia="Times New Roman" w:hAnsi="Roboto" w:cs="Times New Roman"/>
          <w:color w:val="333333"/>
          <w:sz w:val="28"/>
          <w:szCs w:val="28"/>
        </w:rPr>
        <w:t> </w:t>
      </w:r>
    </w:p>
    <w:p w:rsidR="004E1B74" w:rsidRPr="002113DE" w:rsidRDefault="004E1B74" w:rsidP="00EF52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1B74" w:rsidRPr="002113DE" w:rsidRDefault="004E1B74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Pr="002113DE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Pr="002113DE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BB59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D89" w:rsidRPr="00C552BA" w:rsidRDefault="005F7D89" w:rsidP="002113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C2641E">
        <w:rPr>
          <w:rStyle w:val="a7"/>
          <w:color w:val="666666"/>
          <w:sz w:val="28"/>
          <w:szCs w:val="28"/>
        </w:rPr>
        <w:lastRenderedPageBreak/>
        <w:t> </w:t>
      </w:r>
      <w:r w:rsidR="002113DE">
        <w:rPr>
          <w:rStyle w:val="a7"/>
          <w:color w:val="666666"/>
          <w:sz w:val="28"/>
          <w:szCs w:val="28"/>
        </w:rPr>
        <w:tab/>
      </w:r>
      <w:bookmarkStart w:id="0" w:name="_GoBack"/>
      <w:r w:rsidR="002113DE" w:rsidRPr="00C552BA">
        <w:rPr>
          <w:b/>
          <w:sz w:val="28"/>
          <w:szCs w:val="28"/>
        </w:rPr>
        <w:t xml:space="preserve">Прокуратура </w:t>
      </w:r>
      <w:proofErr w:type="spellStart"/>
      <w:r w:rsidR="002113DE" w:rsidRPr="00C552BA">
        <w:rPr>
          <w:b/>
          <w:sz w:val="28"/>
          <w:szCs w:val="28"/>
        </w:rPr>
        <w:t>Большеигнатовского</w:t>
      </w:r>
      <w:proofErr w:type="spellEnd"/>
      <w:r w:rsidR="002113DE" w:rsidRPr="00C552BA">
        <w:rPr>
          <w:b/>
          <w:sz w:val="28"/>
          <w:szCs w:val="28"/>
        </w:rPr>
        <w:t xml:space="preserve"> района информирует, что с</w:t>
      </w:r>
      <w:r w:rsidRPr="00C552BA">
        <w:rPr>
          <w:rStyle w:val="a7"/>
          <w:b w:val="0"/>
          <w:color w:val="666666"/>
          <w:sz w:val="28"/>
          <w:szCs w:val="28"/>
        </w:rPr>
        <w:t xml:space="preserve"> </w:t>
      </w:r>
      <w:r w:rsidR="002113DE" w:rsidRPr="00C552BA">
        <w:rPr>
          <w:rStyle w:val="a7"/>
          <w:b w:val="0"/>
          <w:color w:val="666666"/>
          <w:sz w:val="28"/>
          <w:szCs w:val="28"/>
        </w:rPr>
        <w:br/>
      </w:r>
      <w:r w:rsidRPr="00C552BA">
        <w:rPr>
          <w:rStyle w:val="a7"/>
          <w:b w:val="0"/>
          <w:color w:val="666666"/>
          <w:sz w:val="28"/>
          <w:szCs w:val="28"/>
        </w:rPr>
        <w:t>1 января 2024 года применяется новый подход к определению «нуждаемости» семьи в государственной социальной помощи</w:t>
      </w:r>
      <w:r w:rsidR="002113DE" w:rsidRPr="00C552BA">
        <w:rPr>
          <w:rStyle w:val="a7"/>
          <w:b w:val="0"/>
          <w:color w:val="666666"/>
          <w:sz w:val="28"/>
          <w:szCs w:val="28"/>
        </w:rPr>
        <w:t>.</w:t>
      </w:r>
    </w:p>
    <w:bookmarkEnd w:id="0"/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 xml:space="preserve">Федеральным законом от 24.07.2023 № 342-ФЗ внесены изменения в Федеральный закон 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C2641E">
        <w:rPr>
          <w:color w:val="666666"/>
          <w:sz w:val="28"/>
          <w:szCs w:val="28"/>
        </w:rPr>
        <w:t>малоимущими</w:t>
      </w:r>
      <w:proofErr w:type="gramEnd"/>
      <w:r w:rsidRPr="00C2641E">
        <w:rPr>
          <w:color w:val="666666"/>
          <w:sz w:val="28"/>
          <w:szCs w:val="28"/>
        </w:rPr>
        <w:t xml:space="preserve"> и оказания им государственной социальной помощи».</w:t>
      </w: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>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студенты-очники в возрасте до 23 лет.</w:t>
      </w: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>Расширен перечень лиц, которые исключаются из состава семьи при расчете среднедушевого дохода. 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</w:t>
      </w:r>
    </w:p>
    <w:p w:rsidR="002113D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 xml:space="preserve">При оценке нуждаемости доходы от предпринимательской деятельности будут учитываться за вычетом расходов. </w:t>
      </w: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>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5F7D89" w:rsidRPr="00C2641E" w:rsidRDefault="005F7D89" w:rsidP="00211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C2641E">
        <w:rPr>
          <w:color w:val="666666"/>
          <w:sz w:val="28"/>
          <w:szCs w:val="28"/>
        </w:rPr>
        <w:t>Закон, за исключен</w:t>
      </w:r>
      <w:r w:rsidR="00566333" w:rsidRPr="00C2641E">
        <w:rPr>
          <w:color w:val="666666"/>
          <w:sz w:val="28"/>
          <w:szCs w:val="28"/>
        </w:rPr>
        <w:t>ием отдельных положений, вступил</w:t>
      </w:r>
      <w:r w:rsidRPr="00C2641E">
        <w:rPr>
          <w:color w:val="666666"/>
          <w:sz w:val="28"/>
          <w:szCs w:val="28"/>
        </w:rPr>
        <w:t xml:space="preserve"> в силу 01.01.2024.</w:t>
      </w:r>
    </w:p>
    <w:p w:rsidR="005F7D89" w:rsidRDefault="005F7D89" w:rsidP="0021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21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D89" w:rsidRDefault="005F7D89" w:rsidP="0021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D89" w:rsidRPr="00BB59AD" w:rsidRDefault="005F7D89" w:rsidP="00211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7D89" w:rsidRPr="00BB59AD" w:rsidSect="00EC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7A3"/>
    <w:rsid w:val="000815E1"/>
    <w:rsid w:val="000E628C"/>
    <w:rsid w:val="002113DE"/>
    <w:rsid w:val="00226144"/>
    <w:rsid w:val="002E21ED"/>
    <w:rsid w:val="004E1B74"/>
    <w:rsid w:val="00517C91"/>
    <w:rsid w:val="00566333"/>
    <w:rsid w:val="005F7D89"/>
    <w:rsid w:val="00631C96"/>
    <w:rsid w:val="00666EDE"/>
    <w:rsid w:val="007977A3"/>
    <w:rsid w:val="00831E15"/>
    <w:rsid w:val="008834B8"/>
    <w:rsid w:val="008D0EE2"/>
    <w:rsid w:val="00A8245E"/>
    <w:rsid w:val="00BB59AD"/>
    <w:rsid w:val="00C2641E"/>
    <w:rsid w:val="00C552BA"/>
    <w:rsid w:val="00CD61AF"/>
    <w:rsid w:val="00D27178"/>
    <w:rsid w:val="00EC1EEC"/>
    <w:rsid w:val="00EF5254"/>
    <w:rsid w:val="00F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EC"/>
  </w:style>
  <w:style w:type="paragraph" w:styleId="2">
    <w:name w:val="heading 2"/>
    <w:basedOn w:val="a"/>
    <w:link w:val="20"/>
    <w:uiPriority w:val="9"/>
    <w:qFormat/>
    <w:rsid w:val="0088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977A3"/>
  </w:style>
  <w:style w:type="character" w:customStyle="1" w:styleId="feeds-pagenavigationtooltip">
    <w:name w:val="feeds-page__navigation_tooltip"/>
    <w:basedOn w:val="a0"/>
    <w:rsid w:val="007977A3"/>
  </w:style>
  <w:style w:type="paragraph" w:styleId="a3">
    <w:name w:val="Normal (Web)"/>
    <w:basedOn w:val="a"/>
    <w:uiPriority w:val="99"/>
    <w:semiHidden/>
    <w:unhideWhenUsed/>
    <w:rsid w:val="0079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34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834B8"/>
    <w:rPr>
      <w:color w:val="0000FF"/>
      <w:u w:val="single"/>
    </w:rPr>
  </w:style>
  <w:style w:type="character" w:styleId="a7">
    <w:name w:val="Strong"/>
    <w:basedOn w:val="a0"/>
    <w:uiPriority w:val="22"/>
    <w:qFormat/>
    <w:rsid w:val="005F7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133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7148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8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62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683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0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1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2532">
          <w:marLeft w:val="376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2024-02-06T08:03:00Z</dcterms:created>
  <dcterms:modified xsi:type="dcterms:W3CDTF">2024-03-21T09:32:00Z</dcterms:modified>
</cp:coreProperties>
</file>