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tbl>
      <w:tblPr>
        <w:tblW w:w="2500" w:type="pct"/>
        <w:tblCellSpacing w:w="15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0"/>
      </w:tblGrid>
      <w:tr>
        <w:tblPrEx>
          <w:tblW w:w="2500" w:type="pct"/>
          <w:tblCellSpacing w:w="15" w:type="dxa"/>
          <w:tblInd w:w="3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Документ подписан ЭП от 06.04.2021 09:47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Владелец: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Рабина Антонина Риммовна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ГЛАВА СЕЛЬСКОГО ПОСЕЛЕНИЯ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ВАРМАЗЕЙСКОГО СЕЛЬСКОГО ПОСЕЛЕНИЯ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Сертификат: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726BBD008BACD280436913DFB8991143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Алгоритм: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ГОСТ Р 34.10-2012 256 бит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Действителен: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с 08.12.2020 по 08.12.2021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Издатель: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ООО "КОМПАНИЯ "ТЕНЗОР"</w:t>
            </w:r>
          </w:p>
        </w:tc>
      </w:tr>
    </w:tbl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Совет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депутатов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Вармазейского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сельского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поселения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Большеигнатовского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муниципального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 xml:space="preserve"> района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Республики Мордовия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</w:p>
    <w:p>
      <w:pPr>
        <w:spacing w:before="240" w:after="240"/>
      </w:pPr>
      <w:r>
        <w:rPr>
          <w:rFonts w:ascii="Times New Roman" w:eastAsia="Times New Roman" w:hAnsi="Times New Roman" w:cs="Times New Roman"/>
        </w:rPr>
        <w:t> 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РЕШЕНИЕ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 xml:space="preserve">20 февраля 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2021 г.</w:t>
      </w: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caps/>
          <w:sz w:val="32"/>
          <w:szCs w:val="32"/>
        </w:rPr>
        <w:t>№ 96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</w:p>
    <w:p>
      <w:pPr>
        <w:pStyle w:val="Heading1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eastAsia="Arial" w:hAnsi="Arial" w:cs="Arial"/>
          <w:i w:val="0"/>
          <w:caps/>
          <w:sz w:val="32"/>
          <w:szCs w:val="32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pStyle w:val="Heading2"/>
        <w:keepNext w:val="0"/>
        <w:shd w:val="clear" w:color="auto" w:fill="FFFFFF"/>
        <w:spacing w:line="320" w:lineRule="atLeast"/>
        <w:ind w:firstLine="709"/>
        <w:jc w:val="center"/>
        <w:rPr>
          <w:b/>
          <w:bCs/>
          <w:sz w:val="36"/>
          <w:szCs w:val="36"/>
        </w:rPr>
      </w:pPr>
      <w:r>
        <w:rPr>
          <w:rFonts w:ascii="Arial" w:eastAsia="Arial" w:hAnsi="Arial" w:cs="Arial"/>
          <w:i w:val="0"/>
          <w:iCs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iCs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iCs w:val="0"/>
          <w:caps/>
          <w:sz w:val="32"/>
          <w:szCs w:val="32"/>
        </w:rPr>
        <w:t> </w:t>
      </w:r>
      <w:r>
        <w:rPr>
          <w:rFonts w:ascii="Arial" w:eastAsia="Arial" w:hAnsi="Arial" w:cs="Arial"/>
          <w:i w:val="0"/>
          <w:iCs w:val="0"/>
          <w:caps/>
          <w:sz w:val="32"/>
          <w:szCs w:val="32"/>
        </w:rPr>
        <w:t xml:space="preserve"> </w:t>
      </w:r>
      <w:r>
        <w:rPr>
          <w:rFonts w:ascii="Arial" w:eastAsia="Arial" w:hAnsi="Arial" w:cs="Arial"/>
          <w:i w:val="0"/>
          <w:iCs w:val="0"/>
          <w:caps/>
          <w:sz w:val="32"/>
          <w:szCs w:val="32"/>
        </w:rPr>
        <w:t>О внесении изменений в решение Совета депутатов Вармазейского сельского поселения Большеигнатовского муниципального района от 24.09.2019№46 «Об утверждении Порядка и условий предоставления в аренду муниципального имущества Вармазейского сельского поселения Большеигнатовского муниципального района,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предпринимательства)»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В целях реализации положений Федерального закона от 8 июня 2020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 года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Федерации", Уставом Вармазейского сельского поселения Большеигнатовского муниципального района, Совет депутатов Вармазейского сельского поселения Большеигнатовского муниципального района решил: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 xml:space="preserve">1. Внести в решение Совета депутатов Вармазейского сельского поселения Большеигнатовского муниципального района от 24.09.2019№46 </w:t>
      </w:r>
      <w:r>
        <w:rPr>
          <w:rFonts w:ascii="Arial" w:eastAsia="Arial" w:hAnsi="Arial" w:cs="Arial"/>
        </w:rPr>
        <w:t> </w:t>
      </w:r>
      <w:hyperlink r:id="rId4" w:history="1">
        <w:r>
          <w:rPr>
            <w:color w:val="0000EE"/>
            <w:u w:val="single" w:color="0000EE"/>
          </w:rPr>
          <w:t xml:space="preserve">«Об утверждении Порядка и условий предоставления в аренду муниципального имущества Вармазейского сельского поселения Большеигнатовского муниципального района,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предпринимательства)» </w:t>
        </w:r>
      </w:hyperlink>
      <w:r>
        <w:rPr>
          <w:rFonts w:ascii="Arial" w:eastAsia="Arial" w:hAnsi="Arial" w:cs="Arial"/>
        </w:rPr>
        <w:t>(далее – Решение) следующие изменения: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1.1. В наименовании Решения слова «субъектов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малого и среднего предпринимательства» дополнить словами «и организаций,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доход"», слова «(за исключением земельных участков)» исключить;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1.2. В пункте 1 Решения слова «субъектов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малого и среднего предпринимательства» дополнить словами «и организаций,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доход"», слова «(за исключением земельных участков)» исключить;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.3. </w:t>
      </w:r>
      <w:r>
        <w:rPr>
          <w:rFonts w:ascii="Arial" w:eastAsia="Arial" w:hAnsi="Arial" w:cs="Arial"/>
        </w:rPr>
        <w:t>Порядок и условия предоставления в аренду муниципального имущества Вармазейского сельского поселения Большеигнатовского муниципального района Республики Мордовия,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изложить в следующей редакции (прилагается)»;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2. Настоящее решение вступает в силу после его официального опубликования.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Глава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сельского поселения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 xml:space="preserve"> А.Р.Рабина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ПРИЛОЖЕНИЕ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к Решению Совета депутатов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Вармазейского сельского поселения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Большеигнатовского муниципального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района Республики Мордовия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от 20.02. 2021г. № 96</w:t>
      </w:r>
    </w:p>
    <w:p>
      <w:pPr>
        <w:pStyle w:val="Heading3"/>
        <w:keepNext w:val="0"/>
        <w:shd w:val="clear" w:color="auto" w:fill="FFFFFF"/>
        <w:spacing w:before="0" w:after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eastAsia="Arial" w:hAnsi="Arial" w:cs="Arial"/>
          <w:b w:val="0"/>
          <w:bCs w:val="0"/>
          <w:i w:val="0"/>
          <w:sz w:val="24"/>
          <w:szCs w:val="24"/>
        </w:rPr>
        <w:t> </w:t>
      </w:r>
    </w:p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ind w:firstLine="72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0" w:after="0" w:line="320" w:lineRule="atLeast"/>
        <w:ind w:firstLine="709"/>
        <w:jc w:val="center"/>
        <w:rPr>
          <w:b/>
          <w:bCs/>
        </w:rPr>
      </w:pPr>
      <w:r>
        <w:rPr>
          <w:rFonts w:ascii="Arial" w:eastAsia="Arial" w:hAnsi="Arial" w:cs="Arial"/>
          <w:i w:val="0"/>
          <w:sz w:val="32"/>
          <w:szCs w:val="32"/>
        </w:rPr>
        <w:t>Порядок и условия</w:t>
      </w:r>
      <w:r>
        <w:rPr>
          <w:rFonts w:ascii="Arial" w:eastAsia="Arial" w:hAnsi="Arial" w:cs="Arial"/>
          <w:i w:val="0"/>
          <w:sz w:val="32"/>
          <w:szCs w:val="32"/>
        </w:rPr>
        <w:br/>
      </w:r>
      <w:r>
        <w:rPr>
          <w:rFonts w:ascii="Arial" w:eastAsia="Arial" w:hAnsi="Arial" w:cs="Arial"/>
          <w:i w:val="0"/>
          <w:sz w:val="32"/>
          <w:szCs w:val="32"/>
        </w:rPr>
        <w:t>предоставления в аренду муниципального имущества Вармазейского сельского поселения Большеигнатовского муниципального района Республики Мордовия,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 и организаций, образующих</w:t>
      </w:r>
      <w:r>
        <w:rPr>
          <w:rFonts w:ascii="Arial" w:eastAsia="Arial" w:hAnsi="Arial" w:cs="Arial"/>
          <w:i w:val="0"/>
          <w:sz w:val="32"/>
          <w:szCs w:val="32"/>
        </w:rPr>
        <w:t> </w:t>
      </w:r>
      <w:r>
        <w:rPr>
          <w:rFonts w:ascii="Arial" w:eastAsia="Arial" w:hAnsi="Arial" w:cs="Arial"/>
          <w:i w:val="0"/>
          <w:sz w:val="32"/>
          <w:szCs w:val="32"/>
        </w:rPr>
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доход")</w:t>
      </w:r>
      <w:r>
        <w:rPr>
          <w:rFonts w:ascii="Arial" w:eastAsia="Arial" w:hAnsi="Arial" w:cs="Arial"/>
          <w:i w:val="0"/>
          <w:sz w:val="32"/>
          <w:szCs w:val="32"/>
        </w:rPr>
        <w:br/>
      </w:r>
      <w:r>
        <w:rPr>
          <w:i w:val="0"/>
          <w:sz w:val="32"/>
          <w:szCs w:val="32"/>
        </w:rPr>
        <w:t> </w:t>
      </w:r>
    </w:p>
    <w:p>
      <w:pPr>
        <w:pStyle w:val="Heading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b/>
          <w:bCs/>
          <w:i w:val="0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Глава 1. Общие положения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1. Настоящие Порядок и условия регулируют процедуру предоставления в аренду муниципального имущества Вармазейского сельского поселения Большеигнатовского муниципального района Республики Мордовия, включенного в перечень муниципального имущества, свободного от прав третьих лиц (за исключением прав субъектов малого и среднего предпринимательства и организаций,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доход").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2. Муниципальное имущество Вармазейского сельского поселения Большеигнатовского муниципального района Республики Мордовия, включенное в перечень муниципального имущества, свободного от прав третьих лиц (за исключением прав субъектов малого и среднего предпринимательства и организаций,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доход") (далее - Перечень), предоставляется субъектам малого и среднего предпринимательства и организациям,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"Налог на профессиональный доход" 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во владение и (или) в пользование на условиях аренды в порядке, предусмотренном законодательством Российской Федерации.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pStyle w:val="Heading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b/>
          <w:bCs/>
          <w:i w:val="0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Глава 2. Способы и требования предоставления в аренду муниципального имущества</w:t>
      </w:r>
    </w:p>
    <w:p>
      <w:pPr>
        <w:spacing w:before="240" w:after="240"/>
      </w:pPr>
      <w:r>
        <w:t> 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3. Предоставление в аренду муниципального имущества субъектам малого и среднего предпринимательства и организациям,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"Налог на профессиональный доход" 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осуществляется следующими способами: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без проведения торгов;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по результатам торгов.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4. Муниципальное имущество предоставляется в аренду без проведения торгов Администрацией Вармазейского сельского поселения Большеигнатовского муниципального района Республики Мордовия в соответствии со статьями 17.1, 19 Федерального закона от 26 июля 2006 года N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135-ФЗ "</w:t>
      </w:r>
      <w:hyperlink r:id="rId5" w:history="1">
        <w:r>
          <w:rPr>
            <w:color w:val="0000EE"/>
            <w:u w:val="single" w:color="0000EE"/>
          </w:rPr>
          <w:t>О защите конкуренции</w:t>
        </w:r>
      </w:hyperlink>
      <w:r>
        <w:rPr>
          <w:rFonts w:ascii="Arial" w:eastAsia="Arial" w:hAnsi="Arial" w:cs="Arial"/>
        </w:rPr>
        <w:t xml:space="preserve">" и постановлением Администрации Вармазейского сельского поселения Большеигнатовского муниципального района Республики Мордовия от 18.09.2019№57 </w:t>
      </w:r>
      <w:hyperlink r:id="rId6" w:history="1">
        <w:r>
          <w:rPr>
            <w:color w:val="0000EE"/>
            <w:u w:val="single" w:color="0000EE"/>
          </w:rPr>
          <w:t>"Об утверждении Порядка предоставления муниципальной преференции в форме передачи в аренду имущества, находящегося в муниципальной собственности Вармазейского сельского поселения Большеигнатовского муниципального района Республики Мордовия, субъектам малого и среднего предпринимательства и организациям, образующих</w:t>
        </w:r>
        <w:r>
          <w:rPr>
            <w:color w:val="0000EE"/>
            <w:u w:val="single" w:color="0000EE"/>
          </w:rPr>
          <w:t> </w:t>
        </w:r>
        <w:r>
          <w:rPr>
            <w:color w:val="0000EE"/>
            <w:u w:val="single" w:color="0000EE"/>
          </w:rPr>
          <w:t>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доход"), без проведения торгов"</w:t>
        </w:r>
      </w:hyperlink>
      <w:r>
        <w:rPr>
          <w:rFonts w:ascii="Arial" w:eastAsia="Arial" w:hAnsi="Arial" w:cs="Arial"/>
        </w:rPr>
        <w:t xml:space="preserve"> (в ред.постановления администрации от </w:t>
      </w:r>
      <w:hyperlink r:id="rId7" w:history="1">
        <w:r>
          <w:rPr>
            <w:color w:val="0000EE"/>
            <w:u w:val="single" w:color="0000EE"/>
          </w:rPr>
          <w:t>19.02.2021№11</w:t>
        </w:r>
      </w:hyperlink>
      <w:r>
        <w:rPr>
          <w:rFonts w:ascii="Arial" w:eastAsia="Arial" w:hAnsi="Arial" w:cs="Arial"/>
        </w:rPr>
        <w:t>)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pStyle w:val="Heading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b/>
          <w:bCs/>
          <w:i w:val="0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Глава 3. Порядок рассмотрения заявлений на аренду муниципального имущества</w:t>
      </w:r>
    </w:p>
    <w:p>
      <w:pPr>
        <w:spacing w:before="240" w:after="240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Arial" w:eastAsia="Arial" w:hAnsi="Arial" w:cs="Arial"/>
        </w:rPr>
        <w:t>5. Арендаторами муниципального имущества в соответствии со статьей 14 Федерального закона от 24 июля 2007 года N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209-ФЗ</w:t>
      </w:r>
      <w:hyperlink r:id="rId8" w:history="1">
        <w:r>
          <w:rPr>
            <w:color w:val="0000EE"/>
            <w:u w:val="single" w:color="0000EE"/>
          </w:rPr>
          <w:t>"О развитии малого и среднего предпринимательства в Российской Федерации"</w:t>
        </w:r>
      </w:hyperlink>
      <w:r>
        <w:rPr>
          <w:rFonts w:ascii="Arial" w:eastAsia="Arial" w:hAnsi="Arial" w:cs="Arial"/>
        </w:rPr>
        <w:t xml:space="preserve"> могут выступать юридические и физические лица, осуществляющие предпринимательскую деятельность, относящиеся к субъектам малого и среднего предпринимательства, и организациям,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"Налог на профессиональный доход" 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6. Для рассмотрения вопроса о предоставлении муниципального имущества в аренду заинтересованными юридическими и физическими лицами, осуществляющими предпринимательскую деятельность, относящимся к субъектам малого и среднего предпринимательства, и организациям, образующих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подается в Администрацию Вармазейского сельского поселения Большеигнатовского муниципального района Республики Мордовия заявление в произвольной форме с приложением выписок из Единого государственного реестра юридических лиц или из Единого государственного реестра индивидуальных предпринимателей.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pStyle w:val="Heading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b/>
          <w:bCs/>
          <w:i w:val="0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Глава 4. Порядок предоставления муниципального имущества в аренду по результатам торгов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7. Муниципальное имущество предоставляется в аренду по результатам торгов в соответствии со статьей 17.1 Федерального закона от 26 июля 2006 года N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135-ФЗ "</w:t>
      </w:r>
      <w:hyperlink r:id="rId5" w:history="1">
        <w:r>
          <w:rPr>
            <w:color w:val="0000EE"/>
            <w:u w:val="single" w:color="0000EE"/>
          </w:rPr>
          <w:t>О защите конкуренции</w:t>
        </w:r>
      </w:hyperlink>
      <w:r>
        <w:rPr>
          <w:rFonts w:ascii="Arial" w:eastAsia="Arial" w:hAnsi="Arial" w:cs="Arial"/>
        </w:rPr>
        <w:t>" и приказом Федеральной антимонопольной службы Российской федерации от 10 февраля 2010 года N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67</w:t>
      </w:r>
      <w:hyperlink r:id="rId9" w:history="1">
        <w:r>
          <w:rPr>
            <w:color w:val="0000EE"/>
            <w:u w:val="single" w:color="0000EE"/>
          </w:rPr>
  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>
        <w:rPr>
          <w:rFonts w:ascii="Arial" w:eastAsia="Arial" w:hAnsi="Arial" w:cs="Arial"/>
        </w:rPr>
        <w:t>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8. Организатором торгов выступает Администрация Вармазейского сельского поселения Большеигнатовского муниципального района Республики Мордовия, которая определяет дату и место проведения торгов.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9. Информация о проведении торгов размещается в сети Интернет на официальном сайте Российской Федерации для размещения информации о проведении торгов: http://www.torgi.gov.ru, а также на официальном сайте Администрации Вармазейского сельского поселения Большеигнатовского муниципального района Республики Мордовия: http://bignatovo.e-mordovia.ru/, не менее чем за двадцать дней до даты окончания подачи заявок на участие в торгах.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10. Протокол торгов размещается в сети Интернет на официальном сайте Российской Федерации для размещения информации о проведении торгов: http://www.torgi.gov.ru в течение дня, следующего за днем подписания указанного протокола.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pStyle w:val="Heading5"/>
        <w:shd w:val="clear" w:color="auto" w:fill="FFFFFF"/>
        <w:spacing w:before="0" w:after="0" w:line="240" w:lineRule="atLeast"/>
        <w:ind w:firstLine="709"/>
        <w:jc w:val="center"/>
        <w:rPr>
          <w:rFonts w:ascii="Arial" w:eastAsia="Arial" w:hAnsi="Arial" w:cs="Arial"/>
          <w:b/>
          <w:bCs/>
          <w:i w:val="0"/>
          <w:iCs w:val="0"/>
          <w:color w:val="000000"/>
        </w:rPr>
      </w:pPr>
      <w:r>
        <w:rPr>
          <w:rFonts w:ascii="Arial" w:eastAsia="Arial" w:hAnsi="Arial" w:cs="Arial"/>
          <w:iCs w:val="0"/>
          <w:color w:val="000000"/>
          <w:sz w:val="24"/>
          <w:szCs w:val="24"/>
        </w:rPr>
        <w:t>Глава 5. Порядок определения величины арендной платы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11. За пользование муниципальным имуществом устанавливается арендная плата в форме определенных в твердой сумме платежей, вносимых в установленные договором аренды сроки.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12. Величина арендной платы за объекты муниципальной собственности определяется в соответствии с Федеральным законом от 29 июля 1998 года N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135-ФЗ "</w:t>
      </w:r>
      <w:hyperlink r:id="rId10" w:history="1">
        <w:r>
          <w:rPr>
            <w:color w:val="0000EE"/>
            <w:u w:val="single" w:color="0000EE"/>
          </w:rPr>
          <w:t>Об оценочной деятельности в Российской Федерации"</w:t>
        </w:r>
      </w:hyperlink>
      <w:r>
        <w:rPr>
          <w:rFonts w:ascii="Arial" w:eastAsia="Arial" w:hAnsi="Arial" w:cs="Arial"/>
        </w:rPr>
        <w:t xml:space="preserve"> и решениями Совета депутатов Вармазейского сельского поселения Большеигнатовского муниципального района Республики Мордовия, регулирующими порядок определения арендной платы за муниципальное имущество на текущий календарный год.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shd w:val="clear" w:color="auto" w:fill="FFFFFF"/>
        <w:spacing w:before="0" w:after="0" w:line="36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rnla-service.scli.ru:8080/rnla-links/ws/content/act/ae24133b-90b5-4060-a069-67db4993c7f2.htm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rnla-service.scli.ru:8080/rnla-links/ws/content/act/7942b7ed-2f18-4a0e-a531-b8ee4213069e.html" TargetMode="External" /><Relationship Id="rId5" Type="http://schemas.openxmlformats.org/officeDocument/2006/relationships/hyperlink" Target="http://rnla-service.scli.ru:8080/rnla-links/ws/content/act/46fe6122-83a1-41d3-a87f-ca82977fb101.html" TargetMode="External" /><Relationship Id="rId6" Type="http://schemas.openxmlformats.org/officeDocument/2006/relationships/hyperlink" Target="http://rnla-service.scli.ru:8080/rnla-links/ws/content/act/25c5ab5f-101b-462e-b4cb-0713099c7972.html" TargetMode="External" /><Relationship Id="rId7" Type="http://schemas.openxmlformats.org/officeDocument/2006/relationships/hyperlink" Target="http://rnla-service.scli.ru:8080/rnla-links/ws/content/act/0567d8b9-73a3-4615-8c39-ec4c3955418a.html" TargetMode="External" /><Relationship Id="rId8" Type="http://schemas.openxmlformats.org/officeDocument/2006/relationships/hyperlink" Target="http://rnla-service.scli.ru:8080/rnla-links/ws/content/act/45004c75-5243-401b-8c73-766db0b42115.html" TargetMode="External" /><Relationship Id="rId9" Type="http://schemas.openxmlformats.org/officeDocument/2006/relationships/hyperlink" Target="http://rnla-service.scli.ru:8080/rnla-links/ws/content/act/9b041fad-b003-4cc3-99ce-6f236f1e549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