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6494"/>
      </w:tblGrid>
      <w:tr w:rsidR="00000000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Документ подписан ЭП 06.06.2018 10:21 </w:t>
            </w:r>
          </w:p>
          <w:p w:rsidR="00000000" w:rsidRDefault="003730E3">
            <w:r>
              <w:rPr>
                <w:b/>
                <w:bCs/>
                <w:sz w:val="20"/>
                <w:szCs w:val="20"/>
              </w:rPr>
              <w:t>Владелец</w:t>
            </w:r>
            <w:r>
              <w:rPr>
                <w:sz w:val="20"/>
                <w:szCs w:val="20"/>
              </w:rPr>
              <w:t>: Рабина Антонина Риммовна</w:t>
            </w:r>
          </w:p>
          <w:p w:rsidR="00000000" w:rsidRDefault="003730E3">
            <w:r>
              <w:rPr>
                <w:sz w:val="20"/>
                <w:szCs w:val="20"/>
              </w:rPr>
              <w:t>ГЛАВА СЕЛЬСКОГО ПОСЕЛЕНИЯ</w:t>
            </w:r>
          </w:p>
          <w:p w:rsidR="00000000" w:rsidRDefault="003730E3">
            <w:r>
              <w:rPr>
                <w:sz w:val="20"/>
                <w:szCs w:val="20"/>
              </w:rPr>
              <w:t>АДМИНИСТРАЦИЯ ВАРМАЗЕЙСКОГО СЕЛЬСКОГО ПОСЕЛЕНИЯ</w:t>
            </w:r>
          </w:p>
          <w:p w:rsidR="00000000" w:rsidRDefault="003730E3">
            <w:r>
              <w:rPr>
                <w:b/>
                <w:bCs/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  <w:lang w:val="en-US"/>
              </w:rPr>
              <w:t>: 00E28C26EF94084D81E7119CCE345DF7DF</w:t>
            </w:r>
          </w:p>
          <w:p w:rsidR="00000000" w:rsidRDefault="003730E3">
            <w:r>
              <w:rPr>
                <w:sz w:val="20"/>
                <w:szCs w:val="20"/>
              </w:rPr>
              <w:t>действителен с 21.11.2017 по 21.11.2018</w:t>
            </w:r>
          </w:p>
          <w:p w:rsidR="00000000" w:rsidRDefault="003730E3">
            <w:r>
              <w:rPr>
                <w:b/>
                <w:bCs/>
                <w:sz w:val="20"/>
                <w:szCs w:val="20"/>
              </w:rPr>
              <w:t xml:space="preserve">Издатель: </w:t>
            </w:r>
            <w:r>
              <w:rPr>
                <w:sz w:val="20"/>
                <w:szCs w:val="20"/>
              </w:rPr>
              <w:t xml:space="preserve">"ООО ""УЦ ТЕНЗОР""" </w:t>
            </w:r>
          </w:p>
        </w:tc>
      </w:tr>
    </w:tbl>
    <w:p w:rsidR="00000000" w:rsidRDefault="003730E3">
      <w:pPr>
        <w:autoSpaceDE/>
        <w:autoSpaceDN/>
        <w:ind w:firstLine="0"/>
        <w:jc w:val="left"/>
        <w:rPr>
          <w:rFonts w:ascii="Times New Roman" w:eastAsia="Times New Roman" w:hAnsi="Times New Roman" w:cs="Times New Roman"/>
        </w:rPr>
      </w:pPr>
    </w:p>
    <w:p w:rsidR="00000000" w:rsidRDefault="003730E3">
      <w:pPr>
        <w:autoSpaceDE/>
        <w:ind w:firstLine="0"/>
        <w:jc w:val="left"/>
      </w:pPr>
      <w:r>
        <w:rPr>
          <w:rFonts w:ascii="Times New Roman" w:hAnsi="Times New Roman" w:cs="Times New Roman"/>
        </w:rPr>
        <w:t> </w:t>
      </w:r>
    </w:p>
    <w:p w:rsidR="00000000" w:rsidRDefault="003730E3">
      <w:pPr>
        <w:autoSpaceDE/>
        <w:ind w:firstLine="0"/>
        <w:jc w:val="left"/>
      </w:pPr>
      <w:r>
        <w:rPr>
          <w:rFonts w:ascii="Times New Roman" w:hAnsi="Times New Roman" w:cs="Times New Roman"/>
        </w:rPr>
        <w:t> 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Совет  депутатов  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Вармазейского   сельского  поселения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Большеигнатовского   муниципального   района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Республики Мордовия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РЕШЕНИЕ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От  «20 »   марта  2018 г. № 64</w:t>
      </w:r>
    </w:p>
    <w:p w:rsidR="00000000" w:rsidRDefault="003730E3">
      <w:pPr>
        <w:pStyle w:val="1"/>
        <w:shd w:val="clear" w:color="auto" w:fill="FFFFFF"/>
        <w:spacing w:before="0" w:after="0"/>
        <w:rPr>
          <w:rFonts w:eastAsia="Times New Roman"/>
        </w:rPr>
      </w:pPr>
      <w:r>
        <w:rPr>
          <w:rFonts w:eastAsia="Times New Roman"/>
          <w:color w:val="000000"/>
          <w:sz w:val="32"/>
          <w:szCs w:val="32"/>
        </w:rPr>
        <w:t> </w:t>
      </w:r>
    </w:p>
    <w:p w:rsidR="00000000" w:rsidRDefault="003730E3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ОБ УТВЕРЖДЕНИИ ПОЛОЖЕНИЯ «О 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</w:t>
      </w:r>
      <w:r>
        <w:rPr>
          <w:rFonts w:ascii="Arial" w:eastAsia="Times New Roman" w:hAnsi="Arial" w:cs="Arial"/>
          <w:caps/>
          <w:color w:val="000000"/>
          <w:sz w:val="32"/>
          <w:szCs w:val="32"/>
        </w:rPr>
        <w:t>НОГО ПООЩРЕНИЯ И ЕЖЕКВАРТАЛЬНЫХ ПРЕМИЙ ПО РЕЗУЛЬТАТАМ РАБОТЫ»</w:t>
      </w:r>
    </w:p>
    <w:p w:rsidR="00000000" w:rsidRDefault="003730E3">
      <w:pPr>
        <w:pStyle w:val="a5"/>
      </w:pPr>
      <w: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В соответствии с частью второй статьи 53 Федерального закона от 6 октября 2003 года № 131-ФЗ </w:t>
      </w:r>
      <w:hyperlink r:id="rId5" w:history="1">
        <w:r>
          <w:rPr>
            <w:rStyle w:val="a3"/>
          </w:rPr>
          <w:t>«Об общих принципах организации местного самоуправления в Российской Федерации»</w:t>
        </w:r>
      </w:hyperlink>
      <w:r>
        <w:rPr>
          <w:color w:val="000000"/>
        </w:rPr>
        <w:t xml:space="preserve">, частью первой статьи 22 Федерального закона от 2 марта 2007 г. № 25-ФЗ </w:t>
      </w:r>
      <w:hyperlink r:id="rId6" w:history="1">
        <w:r>
          <w:rPr>
            <w:rStyle w:val="a3"/>
          </w:rPr>
          <w:t>«О муниципальной службе в Российской Федерации»</w:t>
        </w:r>
      </w:hyperlink>
      <w:r>
        <w:rPr>
          <w:color w:val="000000"/>
        </w:rPr>
        <w:t xml:space="preserve">, статьей 8.1 Закона Республики Мордовия от 8 июня 2007 г. № 48-З </w:t>
      </w:r>
      <w:hyperlink r:id="rId7" w:history="1">
        <w:r>
          <w:rPr>
            <w:rStyle w:val="a3"/>
          </w:rPr>
          <w:t>«О регулировании отношений в сфере муниципальной службы"</w:t>
        </w:r>
      </w:hyperlink>
      <w:r>
        <w:rPr>
          <w:color w:val="000000"/>
        </w:rPr>
        <w:t xml:space="preserve">, Законом Республики Мордовия от 28 марта 2016 г. № 18-З </w:t>
      </w:r>
      <w:hyperlink r:id="rId8" w:history="1">
        <w:r>
          <w:rPr>
            <w:rStyle w:val="a3"/>
          </w:rPr>
          <w:t>«О порядке формирования Советов депутатов муниципальных образований в Республике Мордовия, порядке избрания глав муниципальных образований в Республике Мордовия, сроках их полномочий и сроках полномочий депутатов Советов депутатов муниципальных образований</w:t>
        </w:r>
        <w:r>
          <w:rPr>
            <w:rStyle w:val="a3"/>
          </w:rPr>
          <w:t xml:space="preserve"> в Республике Мордовия»</w:t>
        </w:r>
      </w:hyperlink>
      <w:r>
        <w:rPr>
          <w:color w:val="000000"/>
        </w:rPr>
        <w:t xml:space="preserve">, Законом Республики Мордовия от 17 августа 2016 г. № 68-З </w:t>
      </w:r>
      <w:hyperlink r:id="rId9" w:history="1">
        <w:r>
          <w:rPr>
            <w:rStyle w:val="a3"/>
          </w:rPr>
          <w:t>«О внесении изменений в отдельные законы Республики Мордо</w:t>
        </w:r>
        <w:r>
          <w:rPr>
            <w:rStyle w:val="a3"/>
          </w:rPr>
          <w:t>вия»</w:t>
        </w:r>
      </w:hyperlink>
      <w:r>
        <w:rPr>
          <w:color w:val="000000"/>
        </w:rPr>
        <w:t>, и на основании Устава Вармазейского сельского поселения Большеигнатовского муниципального района, Совет депутатов Вармазейского сельского поселения Большеигнатовского муниципального района решил: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" w:name="sub_3"/>
      <w:r>
        <w:rPr>
          <w:color w:val="000000"/>
        </w:rPr>
        <w:t>1. Утвердить прилагаемое Положение о порядке формирова</w:t>
      </w:r>
      <w:r>
        <w:rPr>
          <w:color w:val="000000"/>
        </w:rPr>
        <w:t>ния фонда 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</w:t>
      </w:r>
      <w:r>
        <w:rPr>
          <w:color w:val="000000"/>
        </w:rPr>
        <w:t>зультатам работы.</w:t>
      </w:r>
      <w:bookmarkEnd w:id="1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2.Утвердить перечень и значимость ежемесячных и ежеквартальных показателей для расчета фонда стимулирования муниципальных служащих органов местного самоуправления Вармазейского сельского поселения  в 2018 году.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2" w:name="sub_4"/>
      <w:r>
        <w:rPr>
          <w:color w:val="000000"/>
        </w:rPr>
        <w:t>3. Признать утратившими сил</w:t>
      </w:r>
      <w:r>
        <w:rPr>
          <w:color w:val="000000"/>
        </w:rPr>
        <w:t xml:space="preserve">у </w:t>
      </w:r>
      <w:bookmarkStart w:id="3" w:name="sub_41"/>
      <w:bookmarkEnd w:id="2"/>
      <w:bookmarkEnd w:id="3"/>
      <w:r>
        <w:rPr>
          <w:color w:val="000000"/>
        </w:rPr>
        <w:t>Решения Совета депутатов Вармазейского сельского поселения Большеигнатовского муниципального района Республики Мордовия: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 - </w:t>
      </w:r>
      <w:hyperlink r:id="rId10" w:history="1">
        <w:r>
          <w:rPr>
            <w:rStyle w:val="a3"/>
          </w:rPr>
          <w:t>«Об утвержден</w:t>
        </w:r>
        <w:r>
          <w:rPr>
            <w:rStyle w:val="a3"/>
          </w:rPr>
          <w:t>ии Положения о порядке формирования фонда стимулирования Вармазейского сельского поселения Большеигнатовского муниципального района Республики Мордовия и условиях выплаты ежемесячной надбавки к должностному окладу за особые условия работы, особые условия м</w:t>
        </w:r>
        <w:r>
          <w:rPr>
            <w:rStyle w:val="a3"/>
          </w:rPr>
          <w:t>униципальной службы, ежемесячного денежного поощрения и премий по результатам работы  должностным лицам и муниципальным служащим»</w:t>
        </w:r>
      </w:hyperlink>
      <w:r>
        <w:rPr>
          <w:color w:val="000000"/>
        </w:rPr>
        <w:t xml:space="preserve"> от 16.04.2013г.№42;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- </w:t>
      </w:r>
      <w:hyperlink r:id="rId11" w:history="1">
        <w:r>
          <w:rPr>
            <w:rStyle w:val="a3"/>
          </w:rPr>
          <w:t>О внесении изменений в решение Совета депутатов Вармазейского сельского поселения Большеигнатовского муниципального района Республики Мордовия от 16.04.2013г.№42 «Об утверждении Положения о порядке формирования фонда стимулирования Вармазейско</w:t>
        </w:r>
        <w:r>
          <w:rPr>
            <w:rStyle w:val="a3"/>
          </w:rPr>
          <w:t>го сельского поселения Большеигнатовского муниципального района Республики Мордовия и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</w:t>
        </w:r>
        <w:r>
          <w:rPr>
            <w:rStyle w:val="a3"/>
          </w:rPr>
          <w:t>зультатам работы  должностным лицам и муниципальным служащим»</w:t>
        </w:r>
      </w:hyperlink>
      <w:r>
        <w:rPr>
          <w:color w:val="000000"/>
        </w:rPr>
        <w:t xml:space="preserve"> от 20.11.2013г.№51;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-   </w:t>
      </w:r>
      <w:hyperlink r:id="rId12" w:history="1">
        <w:r>
          <w:rPr>
            <w:rStyle w:val="a3"/>
          </w:rPr>
          <w:t>О внесении изменений в решение Совета депутатов Варма</w:t>
        </w:r>
        <w:r>
          <w:rPr>
            <w:rStyle w:val="a3"/>
          </w:rPr>
          <w:t>зейского сельского поселения Большеигнатовского муниципального района №42 от 16.04.2013г. «Об утверждении Положения о порядке формирования фонда стимулирования Вармазейского сельского поселения Большеигнатовского муниципального района Республики Мордовия и</w:t>
        </w:r>
        <w:r>
          <w:rPr>
            <w:rStyle w:val="a3"/>
          </w:rPr>
          <w:t xml:space="preserve">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  должностным лицам и муниципальным служащим»</w:t>
        </w:r>
      </w:hyperlink>
      <w:r>
        <w:rPr>
          <w:color w:val="000000"/>
        </w:rPr>
        <w:t xml:space="preserve"> от 25.06.2014г.№76;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- </w:t>
      </w:r>
      <w:hyperlink r:id="rId13" w:history="1">
        <w:r>
          <w:rPr>
            <w:rStyle w:val="a3"/>
          </w:rPr>
          <w:t>О внесении изменений в решение Совета депутатов Вармазейского сельского поселения Большеигнатовского муниципального района Республики Мордов</w:t>
        </w:r>
        <w:r>
          <w:rPr>
            <w:rStyle w:val="a3"/>
          </w:rPr>
          <w:t>ия №42 от 16.04.2013г. «Об утверждении Положения о порядке формирования фонда стимулирования Вармазейского сельского поселения Большеигнатовского муниципального района Республики Мордовия и условиях выплаты ежемесячной надбавки к должностному окладу за осо</w:t>
        </w:r>
        <w:r>
          <w:rPr>
            <w:rStyle w:val="a3"/>
          </w:rPr>
          <w:t>бые условия работы, особые условия муниципальной службы, ежемесячного денежного поощрения и премий по результатам работы  должностным лицам и муниципальным служащим»</w:t>
        </w:r>
      </w:hyperlink>
      <w:r>
        <w:rPr>
          <w:color w:val="000000"/>
        </w:rPr>
        <w:t xml:space="preserve"> от 08.06.2017г.№33.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вступает в силу со дня его официального опубликов</w:t>
      </w:r>
      <w:r>
        <w:rPr>
          <w:color w:val="000000"/>
        </w:rPr>
        <w:t>ания и распространяет свое действие на правоотношения, возникшие с 1 января 2018 года.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Глава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сельского поселения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 А.Р.Рабина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000000" w:rsidRDefault="003730E3">
      <w:pPr>
        <w:ind w:firstLine="0"/>
      </w:pPr>
      <w:r>
        <w:rPr>
          <w:sz w:val="28"/>
          <w:szCs w:val="28"/>
        </w:rPr>
        <w:t> </w:t>
      </w:r>
    </w:p>
    <w:p w:rsidR="00000000" w:rsidRDefault="003730E3">
      <w:pPr>
        <w:ind w:firstLine="0"/>
      </w:pPr>
      <w:r>
        <w:rPr>
          <w:sz w:val="28"/>
          <w:szCs w:val="28"/>
        </w:rPr>
        <w:t> 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bookmarkStart w:id="4" w:name="sub_500"/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Приложение </w:t>
      </w:r>
      <w:bookmarkEnd w:id="4"/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к решению Совета депутатов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Вармазейского сельского поселения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Большеигнатовского муниципального района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от 20 марта 2018 г. №64</w:t>
      </w:r>
    </w:p>
    <w:p w:rsidR="00000000" w:rsidRDefault="003730E3">
      <w:r>
        <w:rPr>
          <w:sz w:val="28"/>
          <w:szCs w:val="28"/>
        </w:rPr>
        <w:t> </w:t>
      </w:r>
    </w:p>
    <w:p w:rsidR="00000000" w:rsidRDefault="003730E3">
      <w:r>
        <w:rPr>
          <w:sz w:val="28"/>
          <w:szCs w:val="28"/>
        </w:rPr>
        <w:t> </w:t>
      </w:r>
    </w:p>
    <w:p w:rsidR="00000000" w:rsidRDefault="003730E3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ПОЛОЖЕНИЕ О ПОРЯДКЕ ФОРМИРОВАНИЯ ФОНДА СТИМУЛИРОВАНИЯ ОРГАНОВ МЕСТНОГО САМОУПРАВЛЕНИЯ ВАРМАЗЕЙСКОГО СЕЛЬСКОГО ПОСЕЛЕНИЯ БОЛЬШЕИГНАТОВСКОГО МУНИЦИПАЛЬНОГО РАЙОНА РЕСПУБЛИКИ МОРДОВИЯ, УСЛОВ</w:t>
      </w:r>
      <w:r>
        <w:rPr>
          <w:rFonts w:ascii="Arial" w:eastAsia="Times New Roman" w:hAnsi="Arial" w:cs="Arial"/>
          <w:color w:val="000000"/>
          <w:sz w:val="24"/>
          <w:szCs w:val="24"/>
        </w:rPr>
        <w:t>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</w:t>
      </w:r>
    </w:p>
    <w:p w:rsidR="00000000" w:rsidRDefault="003730E3">
      <w:pPr>
        <w:pStyle w:val="a5"/>
      </w:pPr>
      <w: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Настоящее Положение определяе</w:t>
      </w:r>
      <w:r>
        <w:rPr>
          <w:color w:val="000000"/>
        </w:rPr>
        <w:t xml:space="preserve">т порядок формирования фонда стимулирования органов местного самоуправления и условия выплаты должностным лицам и муниципальным служащим ежемесячной надбавки к должностному окладу за особые условия работы, особые условия муниципальной службы, ежемесячного </w:t>
      </w:r>
      <w:r>
        <w:rPr>
          <w:color w:val="000000"/>
        </w:rPr>
        <w:t>денежного поощрения и ежеквартальной премии по результатам работы (далее - ежеквартальной премии) с учетом выполнения основных показателей социально-экономического развития Вармазейского сельского поселения Большеигнатовского муниципального района Республи</w:t>
      </w:r>
      <w:r>
        <w:rPr>
          <w:color w:val="000000"/>
        </w:rPr>
        <w:t>ки Мордовия.</w:t>
      </w:r>
    </w:p>
    <w:p w:rsidR="00000000" w:rsidRDefault="003730E3">
      <w:r>
        <w:rPr>
          <w:sz w:val="28"/>
          <w:szCs w:val="28"/>
        </w:rPr>
        <w:t> </w:t>
      </w:r>
    </w:p>
    <w:p w:rsidR="00000000" w:rsidRDefault="003730E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I. ПОРЯДОК ФОРМИРОВАНИЯ ФОНДА СТИМУЛИРОВАНИЯ ОРГАНОВ МЕСТНОГО САМОУПРАВЛЕНИЯ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5" w:name="sub_501"/>
      <w:r>
        <w:rPr>
          <w:color w:val="000000"/>
        </w:rPr>
        <w:t>1. Сумма средств, направляемых для выплаты должностным лицам и муниципальным служащим ежемесячного денежного поощрения и ежеквартальной премии образует соответственно месячный и квартальный фонд стимулирования органа местного самоуправления Вармазейского с</w:t>
      </w:r>
      <w:r>
        <w:rPr>
          <w:color w:val="000000"/>
        </w:rPr>
        <w:t>ельского поселения Большеигнатовского муниципального района.</w:t>
      </w:r>
      <w:bookmarkEnd w:id="5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6" w:name="sub_502"/>
      <w:r>
        <w:rPr>
          <w:color w:val="000000"/>
        </w:rPr>
        <w:t>2. Расчет общей суммы средств для формирования месячного фонда стимулирования органов местного самоуправления производится в зависимости от выполнения основных показателей социально-экономическог</w:t>
      </w:r>
      <w:r>
        <w:rPr>
          <w:color w:val="000000"/>
        </w:rPr>
        <w:t>о развития Вармазейского сельского поселения Большеигнатовского муниципального района за месяц в следующем порядке:</w:t>
      </w:r>
      <w:bookmarkEnd w:id="6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7" w:name="sub_521"/>
      <w:r>
        <w:rPr>
          <w:color w:val="000000"/>
        </w:rPr>
        <w:t>2.1. При выполнении прогноза собственных доходов местного бюджета (без учета финансовой помощи) Вармазейского сельского поселения Большеигна</w:t>
      </w:r>
      <w:r>
        <w:rPr>
          <w:color w:val="000000"/>
        </w:rPr>
        <w:t>товского муниципального района до 90 процентов включительно начисления в фонд стимулирования производятся в размере 50% планового месячного фонда стимулирования.</w:t>
      </w:r>
      <w:bookmarkEnd w:id="7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8" w:name="sub_522"/>
      <w:r>
        <w:rPr>
          <w:color w:val="000000"/>
        </w:rPr>
        <w:t>2.2. При выполнении прогноза собственных доходов местного бюджета (без учета финансовой помощи</w:t>
      </w:r>
      <w:r>
        <w:rPr>
          <w:color w:val="000000"/>
        </w:rPr>
        <w:t>) Вармазейского сельского поселения Большеигнатовского муниципального района:</w:t>
      </w:r>
      <w:bookmarkEnd w:id="8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а) свыше 90 процентов и до 100 процентов включительно начисления в месячный фонд стимулирования производятся в размере 50 процентов от планового месячного фонда стимулирования и </w:t>
      </w:r>
      <w:r>
        <w:rPr>
          <w:color w:val="000000"/>
        </w:rPr>
        <w:t>дополнительно увеличиваются за каждый процент превышения уровня 90 процентов на 5 процентов от планового месячного фонда стимулирования с корректировкой на общий коэффициент выполнения показателей, рассчитанный в виде суммы коэффициентов значимости конкрет</w:t>
      </w:r>
      <w:r>
        <w:rPr>
          <w:color w:val="000000"/>
        </w:rPr>
        <w:t>ных показателей, скорректированных с учетом степени их выполнения, по следующей формуле:</w:t>
      </w:r>
    </w:p>
    <w:p w:rsidR="00000000" w:rsidRDefault="003730E3">
      <w:r>
        <w:rPr>
          <w:sz w:val="28"/>
          <w:szCs w:val="28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4581525" cy="352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,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где </w:t>
      </w:r>
      <w:r>
        <w:rPr>
          <w:noProof/>
          <w:color w:val="000000"/>
        </w:rPr>
        <w:drawing>
          <wp:inline distT="0" distB="0" distL="0" distR="0">
            <wp:extent cx="438150" cy="3048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фактический месячный фонд стимулирования;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590550" cy="3048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плановый месячный фонд стимулирования;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276225" cy="3048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процент выполнения собственны</w:t>
      </w:r>
      <w:r>
        <w:rPr>
          <w:color w:val="000000"/>
        </w:rPr>
        <w:t>х доходов консолидированного бюджета (без учета финансовой помощи) от 90 до 100 процентов;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514350" cy="3048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общий индекс выполнения корректирующих месячных показателей, определяемый по формуле: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4838700" cy="32385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,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где </w:t>
      </w:r>
      <w:r>
        <w:rPr>
          <w:noProof/>
          <w:color w:val="000000"/>
        </w:rPr>
        <w:drawing>
          <wp:inline distT="0" distB="0" distL="0" distR="0">
            <wp:extent cx="238125" cy="304800"/>
            <wp:effectExtent l="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доля i-го корректирующего показател</w:t>
      </w:r>
      <w:r>
        <w:rPr>
          <w:color w:val="000000"/>
        </w:rPr>
        <w:t>я в структуре фонда стимулирования (значимость) в процентах;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238125" cy="3048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коэффициент напряженности прогноза ежемесячного показателя, устанавливаемый в виде соотношения между значением показателя, утвержденным соответствующим органом местного самоуправлени</w:t>
      </w:r>
      <w:r>
        <w:rPr>
          <w:color w:val="000000"/>
        </w:rPr>
        <w:t>я, и его значением, установленным Правительством Республики Мордовия;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228600" cy="3048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процент выполнения i-го корректирующего показателя</w:t>
      </w:r>
      <w:hyperlink w:anchor="sub_901" w:history="1">
        <w:r>
          <w:rPr>
            <w:rStyle w:val="a3"/>
          </w:rPr>
          <w:t>*)</w:t>
        </w:r>
      </w:hyperlink>
      <w:r>
        <w:rPr>
          <w:color w:val="000000"/>
        </w:rPr>
        <w:t>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i - порядковый номер показателя.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9" w:name="sub_523"/>
      <w:r>
        <w:rPr>
          <w:color w:val="000000"/>
        </w:rPr>
        <w:t>2.3. При перевыполнении прогноза собственных доходов мес</w:t>
      </w:r>
      <w:r>
        <w:rPr>
          <w:color w:val="000000"/>
        </w:rPr>
        <w:t>тного бюджета (без учета финансовой помощи) и прогноза собственных доходов бюджета (без учета финансовой помощи) муниципального района фонд стимулирования по результатам работы за месяц определяется как сумма 50 процентов планового месячного фонда стимулир</w:t>
      </w:r>
      <w:r>
        <w:rPr>
          <w:color w:val="000000"/>
        </w:rPr>
        <w:t>ования и 50 процентов планового месячного фонда стимулирования, скорректированных на общий коэффициент выполнения показателей, рассчитанный в виде суммы коэффициентов значимости конкретных показателей, определяемых с учетом степени их выполнения, по следую</w:t>
      </w:r>
      <w:r>
        <w:rPr>
          <w:color w:val="000000"/>
        </w:rPr>
        <w:t>щей формуле:</w:t>
      </w:r>
      <w:bookmarkEnd w:id="9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3009900" cy="30480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,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при этом общий коэффициент выполнения показателей в части превышения значения 100 процентов увеличивается: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на 1 процента за каждый процент превышения значения 100 процентов до 110 процентов включительно;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на 0,5 процента за кажды</w:t>
      </w:r>
      <w:r>
        <w:rPr>
          <w:color w:val="000000"/>
        </w:rPr>
        <w:t>й процент превышения значения 110 процентов.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0" w:name="sub_524"/>
      <w:r>
        <w:rPr>
          <w:color w:val="000000"/>
        </w:rPr>
        <w:t>2.4. Общий размер дополнительных начислений (с учетом начислений на выплаты по оплате труда) в фонд стимулирования должностных лиц и муниципальных служащих по итогам работы за месяц не может превышать 25 процентов дополнительно полученных за отчетный месяц</w:t>
      </w:r>
      <w:r>
        <w:rPr>
          <w:color w:val="000000"/>
        </w:rPr>
        <w:t xml:space="preserve"> собственных доходов бюджета (без учета финансовой помощи).</w:t>
      </w:r>
      <w:bookmarkEnd w:id="10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1" w:name="sub_1023"/>
      <w:r>
        <w:rPr>
          <w:color w:val="000000"/>
        </w:rPr>
        <w:t>2.5 Фонд стимулирования органов местного самоуправления за месяцы, в которых прогнозный показатель меньше среднемесячного дохода от годового назначения, формируется из расчета не более двух планов</w:t>
      </w:r>
      <w:r>
        <w:rPr>
          <w:color w:val="000000"/>
        </w:rPr>
        <w:t>ых месячных фондов стимулирования.</w:t>
      </w:r>
      <w:bookmarkEnd w:id="11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2" w:name="sub_525"/>
      <w:r>
        <w:rPr>
          <w:color w:val="000000"/>
        </w:rPr>
        <w:t>2.6 Фактические выплаты из фонда стимулирования за месяц, с учетом всех корректировок, не могут быть менее 50 процентов планового месячного фонда стимулирования.</w:t>
      </w:r>
      <w:bookmarkEnd w:id="12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3" w:name="sub_503"/>
      <w:r>
        <w:rPr>
          <w:color w:val="000000"/>
        </w:rPr>
        <w:t>3. По результатам работы за квартал из фонда стимулирования</w:t>
      </w:r>
      <w:r>
        <w:rPr>
          <w:color w:val="000000"/>
        </w:rPr>
        <w:t xml:space="preserve"> выплачивается ежеквартальная премия.</w:t>
      </w:r>
      <w:bookmarkEnd w:id="13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При отсутствии задолженности по оплате труда работников бюджетной сферы, финансируемых из бюджета Вармазейского сельского поселения Большеигнатовского муниципального района, фактический размер ежеквартальной премии определяется в следующем порядке: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4" w:name="sub_531"/>
      <w:r>
        <w:rPr>
          <w:color w:val="000000"/>
        </w:rPr>
        <w:t>3.1. Ко</w:t>
      </w:r>
      <w:r>
        <w:rPr>
          <w:color w:val="000000"/>
        </w:rPr>
        <w:t>рректировкой планового размера премии на общий коэффициент выполнения квартальных показателей, определяемый в виде суммы произведений коэффициентов значимости и степени выполнения конкретных показателей, по следующей формуле:</w:t>
      </w:r>
      <w:bookmarkEnd w:id="14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1962150" cy="32385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,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где </w:t>
      </w:r>
      <w:r>
        <w:rPr>
          <w:noProof/>
          <w:color w:val="000000"/>
        </w:rPr>
        <w:drawing>
          <wp:inline distT="0" distB="0" distL="0" distR="0">
            <wp:extent cx="495300" cy="304800"/>
            <wp:effectExtent l="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фактический размер средств, направляемых на формирование фонда стимулирования для выплаты ежеквартальной премии;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609600" cy="323850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- плановый размер средств, направляемых на формирование фонда стимулирования для выплаты ежеквартальной премии;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657225" cy="304800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общ</w:t>
      </w:r>
      <w:r>
        <w:rPr>
          <w:color w:val="000000"/>
        </w:rPr>
        <w:t>ий коэффициент выполнения квартальных показателей, определяемый по формуле: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5057775" cy="342900"/>
            <wp:effectExtent l="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,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где </w:t>
      </w:r>
      <w:r>
        <w:rPr>
          <w:noProof/>
          <w:color w:val="000000"/>
        </w:rPr>
        <w:drawing>
          <wp:inline distT="0" distB="0" distL="0" distR="0">
            <wp:extent cx="238125" cy="304800"/>
            <wp:effectExtent l="0" t="0" r="952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доля i-го корректирующего показателя в структуре фонда стимулирования (значимость) в процентах;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238125" cy="304800"/>
            <wp:effectExtent l="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коэффициент напряженности прогноза по</w:t>
      </w:r>
      <w:r>
        <w:rPr>
          <w:color w:val="000000"/>
        </w:rPr>
        <w:t xml:space="preserve"> каждому конкретному квартальному показателю, устанавливаемый в виде соотношения между значением показателя, утвержденным Большеигнатовским муниципальным районом, и его значением, установленным Правительством Республики Мордовия;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228600" cy="304800"/>
            <wp:effectExtent l="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- процент выпо</w:t>
      </w:r>
      <w:r>
        <w:rPr>
          <w:color w:val="000000"/>
        </w:rPr>
        <w:t>лнения i-го корректирующего квартального показателя</w:t>
      </w:r>
      <w:hyperlink w:anchor="sub_901" w:history="1">
        <w:r>
          <w:rPr>
            <w:rStyle w:val="a3"/>
          </w:rPr>
          <w:t>*)</w:t>
        </w:r>
      </w:hyperlink>
      <w:r>
        <w:rPr>
          <w:color w:val="000000"/>
        </w:rPr>
        <w:t>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i - порядковый номер показателя.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5" w:name="sub_532"/>
      <w:r>
        <w:rPr>
          <w:color w:val="000000"/>
        </w:rPr>
        <w:t>3.2 Общий размер дополнительных средств (с учетом начислений на выплаты по оплате труда), используемых на формирование фонда стимулировани</w:t>
      </w:r>
      <w:r>
        <w:rPr>
          <w:color w:val="000000"/>
        </w:rPr>
        <w:t>я для выплаты ежеквартальной премии должностным лицам и муниципальным служащим не может превышать 18 процентов дополнительно полученных собственных доходов бюджета (без учета финансовой помощи).</w:t>
      </w:r>
      <w:bookmarkEnd w:id="15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II. ОСНОВНЫЕ ПОКАЗАТЕЛИ, УЧИТЫВАЕМЫЕ ПРИ УСТАНОВЛЕНИИ РАЗМЕ</w:t>
      </w:r>
      <w:r>
        <w:rPr>
          <w:rFonts w:ascii="Arial" w:eastAsia="Times New Roman" w:hAnsi="Arial" w:cs="Arial"/>
          <w:color w:val="000000"/>
          <w:sz w:val="24"/>
          <w:szCs w:val="24"/>
        </w:rPr>
        <w:t>РОВ НАДБАВКИ ЗА ОСОБЫЕ УСЛОВИЯ РАБОТЫ, ОСОБЫЕ УСЛОВИЯ МУНИЦИПАЛЬНОЙ СЛУЖБЫ И ПРЕМИЙ ПО РЕЗУЛЬТАТАМ РАБОТЫ ДОЛЖНОСТНЫМ ЛИЦАМ И МУНИЦИПАЛЬНЫМ СЛУЖАЩИМ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6" w:name="sub_505"/>
      <w:r>
        <w:rPr>
          <w:color w:val="000000"/>
        </w:rPr>
        <w:t>1. Выплаты ежемесячной надбавки к должностному окладу за особые условия работы, особые условия муниципально</w:t>
      </w:r>
      <w:r>
        <w:rPr>
          <w:color w:val="000000"/>
        </w:rPr>
        <w:t>й службы должностным лицам и муниципальным служащим производятся в связи с исполнением ими своих должностных обязанностей в условиях, как правило, отличающихся от нормальных (сложность и срочность).</w:t>
      </w:r>
      <w:bookmarkEnd w:id="16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Основными показателями, учитываемыми при установлении и в</w:t>
      </w:r>
      <w:r>
        <w:rPr>
          <w:color w:val="000000"/>
        </w:rPr>
        <w:t>ыплате ежемесячной надбавки к должностному окладу за особые условия работы, особые условия муниципальной службы, являются: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привлечение должностных лиц и муниципальных служащих к выполнению непредвиденных, особо важных, срочных и ответственных работ;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выполн</w:t>
      </w:r>
      <w:r>
        <w:rPr>
          <w:color w:val="000000"/>
        </w:rPr>
        <w:t>ение должностных обязанностей в условиях особого режима и графика работы;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выполнение должностных обязанностей вне места нахождения основного рабочего места.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7" w:name="sub_506"/>
      <w:r>
        <w:rPr>
          <w:color w:val="000000"/>
        </w:rPr>
        <w:t>2. Основными показателями, учитывающими конкретный вклад муниципального служащего в общие результаты работы, являются:</w:t>
      </w:r>
      <w:bookmarkEnd w:id="17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личный трудовой вклад в общие результаты работы и качество труда;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компетентность должностных лиц и муниципальных служащих в принятии упра</w:t>
      </w:r>
      <w:r>
        <w:rPr>
          <w:color w:val="000000"/>
        </w:rPr>
        <w:t>вленческих решений;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инициативность и творческое отношение к выполнению своих функциональных обязанностей и поручений руководства;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обеспечение выполнения закрепленных за ним ответственных мероприятий и полученных заданий в полном объеме и установленные срок</w:t>
      </w:r>
      <w:r>
        <w:rPr>
          <w:color w:val="000000"/>
        </w:rPr>
        <w:t>и;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отсутствие фактов нарушения трудовой, исполнительской дисциплины и правил внутреннего трудового распорядка.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8" w:name="sub_507"/>
      <w:r>
        <w:rPr>
          <w:color w:val="000000"/>
        </w:rPr>
        <w:t xml:space="preserve">3. Конкретный размер выплаты должностному лицу и муниципальному служащему ежемесячного денежного поощрения, ежеквартальной премии по результатам </w:t>
      </w:r>
      <w:r>
        <w:rPr>
          <w:color w:val="000000"/>
        </w:rPr>
        <w:t>работы устанавливается представителем нанимателя (работодателем) в пределах средств направляемых соответственно в месячный фонд стимулирования, и фонд стимулирования по результатам работы за квартал.</w:t>
      </w:r>
      <w:bookmarkEnd w:id="18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 xml:space="preserve">Выплаты из фонда стимулирования, ежеквартальных премий, </w:t>
      </w:r>
      <w:r>
        <w:rPr>
          <w:color w:val="000000"/>
        </w:rPr>
        <w:t>производятся: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Главе Вармазейского сельского поселения Большеигнатовского муниципального района и муниципальным служащим - на основании распоряжения Главы Вармазейского сельского поселения .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bookmarkStart w:id="19" w:name="sub_901"/>
      <w:r>
        <w:rPr>
          <w:color w:val="000000"/>
        </w:rPr>
        <w:t>*) При перевыполнении прогноза по показателю "</w:t>
      </w:r>
      <w:r>
        <w:rPr>
          <w:noProof/>
          <w:color w:val="000000"/>
        </w:rPr>
        <w:drawing>
          <wp:inline distT="0" distB="0" distL="0" distR="0">
            <wp:extent cx="228600" cy="304800"/>
            <wp:effectExtent l="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" свыше 1</w:t>
      </w:r>
      <w:r>
        <w:rPr>
          <w:color w:val="000000"/>
        </w:rPr>
        <w:t>10 процентов для корректировки за каждый процент превышения применяется 0,1 процента.</w:t>
      </w:r>
      <w:bookmarkEnd w:id="19"/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pPr>
        <w:pStyle w:val="a5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</w:rPr>
        <w:t> </w:t>
      </w:r>
    </w:p>
    <w:p w:rsidR="00000000" w:rsidRDefault="003730E3">
      <w:r>
        <w:t> </w:t>
      </w:r>
      <w:r>
        <w:br/>
      </w:r>
      <w:r>
        <w:rPr>
          <w:sz w:val="28"/>
          <w:szCs w:val="28"/>
        </w:rPr>
        <w:t> </w:t>
      </w:r>
    </w:p>
    <w:p w:rsidR="00000000" w:rsidRDefault="003730E3">
      <w:r>
        <w:rPr>
          <w:sz w:val="28"/>
          <w:szCs w:val="28"/>
        </w:rPr>
        <w:t> </w:t>
      </w:r>
    </w:p>
    <w:p w:rsidR="00000000" w:rsidRDefault="003730E3">
      <w:r>
        <w:rPr>
          <w:sz w:val="28"/>
          <w:szCs w:val="28"/>
        </w:rPr>
        <w:t> 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к решению Совета депутатов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Вармазейского сельского поселения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Большеигнатовского муниципального района</w:t>
      </w:r>
    </w:p>
    <w:p w:rsidR="00000000" w:rsidRDefault="003730E3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от 20 марта 2018 г. №64</w:t>
      </w:r>
    </w:p>
    <w:p w:rsidR="00000000" w:rsidRDefault="003730E3">
      <w:r>
        <w:t> </w:t>
      </w:r>
    </w:p>
    <w:p w:rsidR="00000000" w:rsidRDefault="003730E3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ПЕРЕЧЕНЬ И ЗНАЧИМОСТЬ ЕЖЕМЕСЯЧНЫХ И ЕЖЕКВАРТАЛЬНЫХ ПОКАЗАТЕЛЕЙ</w:t>
      </w:r>
    </w:p>
    <w:p w:rsidR="00000000" w:rsidRDefault="003730E3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 РАСЧЕТА ФОНДА СТИМУЛИРОВАНИЯ МУНИЦИПАЛЬНЫХ СЛУЖАЩИХ</w:t>
      </w:r>
    </w:p>
    <w:p w:rsidR="00000000" w:rsidRDefault="003730E3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ОРГАНОВ МЕСТНОГО САМОУПРАВЛЕНИЯ</w:t>
      </w:r>
    </w:p>
    <w:p w:rsidR="00000000" w:rsidRDefault="003730E3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ВАРМАЗЕЙСКОГО СЕЛЬСКОГО ПОСЕЛЕНИЯ В 2018 ГОДУ</w:t>
      </w:r>
    </w:p>
    <w:p w:rsidR="00000000" w:rsidRDefault="003730E3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0"/>
        <w:gridCol w:w="5235"/>
        <w:gridCol w:w="60"/>
        <w:gridCol w:w="1765"/>
        <w:gridCol w:w="60"/>
        <w:gridCol w:w="2026"/>
      </w:tblGrid>
      <w:tr w:rsidR="00000000">
        <w:trPr>
          <w:tblCellSpacing w:w="0" w:type="dxa"/>
        </w:trPr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Наименование показателя (индикатора)</w:t>
            </w:r>
          </w:p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Значимость (доля) показателей для</w:t>
            </w:r>
          </w:p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подведения итогов</w:t>
            </w:r>
          </w:p>
        </w:tc>
      </w:tr>
      <w:tr w:rsidR="00000000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730E3">
            <w:pPr>
              <w:autoSpaceDE/>
              <w:autoSpaceDN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730E3">
            <w:pPr>
              <w:autoSpaceDE/>
              <w:autoSpaceDN/>
              <w:ind w:firstLine="0"/>
              <w:jc w:val="left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ежемесячных</w:t>
            </w:r>
          </w:p>
          <w:p w:rsidR="00000000" w:rsidRDefault="003730E3">
            <w:r>
              <w:rPr>
                <w:sz w:val="22"/>
                <w:szCs w:val="22"/>
              </w:rPr>
              <w:t> </w:t>
            </w:r>
          </w:p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ежеквартальных</w:t>
            </w:r>
          </w:p>
          <w:p w:rsidR="00000000" w:rsidRDefault="003730E3">
            <w:pPr>
              <w:jc w:val="left"/>
            </w:pPr>
            <w:r>
              <w:t> </w:t>
            </w:r>
          </w:p>
          <w:p w:rsidR="00000000" w:rsidRDefault="003730E3">
            <w:pPr>
              <w:jc w:val="left"/>
            </w:pPr>
            <w:r>
              <w:t> </w:t>
            </w:r>
          </w:p>
        </w:tc>
      </w:tr>
      <w:tr w:rsidR="00000000">
        <w:trPr>
          <w:trHeight w:val="465"/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rPr>
          <w:trHeight w:val="779"/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Выполнение прогноза  поступления  собственных доходов бюджета Вармазейского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35%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55%</w:t>
            </w:r>
          </w:p>
          <w:p w:rsidR="00000000" w:rsidRDefault="003730E3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Выполнение прогноза розничного товарооборота  во всех каналах реализации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trHeight w:val="151"/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keepNext/>
              <w:jc w:val="center"/>
            </w:pPr>
            <w:r>
              <w:rPr>
                <w:snapToGrid w:val="0"/>
                <w:sz w:val="22"/>
                <w:szCs w:val="22"/>
              </w:rPr>
              <w:t>Обеспечение доведения доли  реализации водки и ЛВИ местного производства до его прогнозного обеспечения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trHeight w:val="151"/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keepNext/>
              <w:jc w:val="center"/>
            </w:pPr>
            <w:r>
              <w:rPr>
                <w:snapToGrid w:val="0"/>
                <w:sz w:val="22"/>
                <w:szCs w:val="22"/>
              </w:rPr>
              <w:t>Выполнение прогноза по реализации пива местного производства с учетом установленной доли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Динамика естественного прироста(убыли)населения по сравнению с аналогическим периодом прошлого года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00000">
        <w:trPr>
          <w:trHeight w:val="1285"/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 xml:space="preserve">Динамика поголовья КРС  </w:t>
            </w:r>
            <w:r>
              <w:rPr>
                <w:sz w:val="22"/>
                <w:szCs w:val="22"/>
              </w:rPr>
              <w:t>в сельскохозяйственных организациях и крестьянских (фермерских)  хозяйствах в пересчете на условные головы к соответствующему периоду предыдущего года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 xml:space="preserve">Динамика поголовья КРС во всех категориях хозяйств в пересчете на условные головы к </w:t>
            </w:r>
            <w:r>
              <w:rPr>
                <w:sz w:val="22"/>
                <w:szCs w:val="22"/>
              </w:rPr>
              <w:t>соответствующему периоду предыдущего года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20%</w:t>
            </w:r>
          </w:p>
        </w:tc>
      </w:tr>
      <w:tr w:rsidR="00000000">
        <w:trPr>
          <w:trHeight w:val="880"/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Выполнение объема закупок молока от  сельскохозяйственных товаропроизводителей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 xml:space="preserve">Выполнение прогноза объема закупок скота и птицы  </w:t>
            </w:r>
            <w:r>
              <w:rPr>
                <w:sz w:val="22"/>
                <w:szCs w:val="22"/>
              </w:rPr>
              <w:t>от сельскохозяйственных товаропроизводителей  и  крестьянско- фермерских хозяйств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Динамика  просроченной задолженности по зарплате работников по наблюдаемым видам деятельности в целом по сельскому поселению соответствующего периода пр</w:t>
            </w:r>
            <w:r>
              <w:rPr>
                <w:sz w:val="22"/>
                <w:szCs w:val="22"/>
              </w:rPr>
              <w:t>ошлого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15%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Выполнение прогноза по объёму общей  площади  введенного  жилья (кв.м.)  с учетом  индивидуального  строительства.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730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570" w:type="dxa"/>
            <w:vAlign w:val="center"/>
            <w:hideMark/>
          </w:tcPr>
          <w:p w:rsidR="00000000" w:rsidRDefault="003730E3">
            <w:pPr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3730E3">
            <w:pPr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05" w:type="dxa"/>
            <w:vAlign w:val="center"/>
            <w:hideMark/>
          </w:tcPr>
          <w:p w:rsidR="00000000" w:rsidRDefault="003730E3">
            <w:pPr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3730E3">
            <w:pPr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000000" w:rsidRDefault="003730E3">
            <w:pPr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3730E3">
            <w:pPr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000000" w:rsidRDefault="003730E3">
            <w:pPr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000000" w:rsidRDefault="003730E3">
      <w:pPr>
        <w:jc w:val="center"/>
      </w:pPr>
      <w:r>
        <w:t> </w:t>
      </w:r>
    </w:p>
    <w:p w:rsidR="00000000" w:rsidRDefault="003730E3">
      <w:pPr>
        <w:jc w:val="center"/>
      </w:pPr>
      <w:r>
        <w:t> </w:t>
      </w:r>
    </w:p>
    <w:p w:rsidR="00000000" w:rsidRDefault="003730E3">
      <w:pPr>
        <w:jc w:val="center"/>
      </w:pPr>
      <w:r>
        <w:rPr>
          <w:sz w:val="28"/>
          <w:szCs w:val="28"/>
        </w:rPr>
        <w:t> </w:t>
      </w:r>
    </w:p>
    <w:p w:rsidR="00000000" w:rsidRDefault="003730E3">
      <w:pPr>
        <w:jc w:val="left"/>
      </w:pPr>
      <w:r>
        <w:t> </w:t>
      </w:r>
    </w:p>
    <w:p w:rsidR="00000000" w:rsidRDefault="003730E3">
      <w:pPr>
        <w:jc w:val="left"/>
      </w:pPr>
      <w:r>
        <w:rPr>
          <w:sz w:val="28"/>
          <w:szCs w:val="28"/>
        </w:rPr>
        <w:t> </w:t>
      </w:r>
    </w:p>
    <w:p w:rsidR="00000000" w:rsidRDefault="003730E3">
      <w:r>
        <w:t> </w:t>
      </w:r>
    </w:p>
    <w:sectPr w:rsidR="00000000">
      <w:pgSz w:w="11900" w:h="16800"/>
      <w:pgMar w:top="907" w:right="1134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085E"/>
    <w:rsid w:val="003730E3"/>
    <w:rsid w:val="006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  <w:kern w:val="36"/>
    </w:rPr>
  </w:style>
  <w:style w:type="paragraph" w:styleId="2">
    <w:name w:val="heading 2"/>
    <w:basedOn w:val="a"/>
    <w:link w:val="2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autoSpaceDE/>
      <w:autoSpaceDN/>
      <w:spacing w:before="100" w:beforeAutospacing="1" w:after="119"/>
      <w:ind w:firstLine="0"/>
      <w:jc w:val="left"/>
    </w:pPr>
  </w:style>
  <w:style w:type="paragraph" w:customStyle="1" w:styleId="a6">
    <w:name w:val="Знак"/>
    <w:basedOn w:val="a"/>
    <w:pPr>
      <w:autoSpaceDE/>
      <w:autoSpaceDN/>
      <w:spacing w:after="160" w:line="240" w:lineRule="atLeast"/>
      <w:ind w:firstLine="0"/>
      <w:jc w:val="left"/>
    </w:pPr>
    <w:rPr>
      <w:rFonts w:ascii="Verdana" w:hAnsi="Verdana"/>
      <w:sz w:val="20"/>
      <w:szCs w:val="20"/>
    </w:rPr>
  </w:style>
  <w:style w:type="paragraph" w:customStyle="1" w:styleId="msochpdefault">
    <w:name w:val="msochpdefault"/>
    <w:basedOn w:val="a"/>
    <w:pPr>
      <w:autoSpaceDE/>
      <w:autoSpaceDN/>
      <w:spacing w:before="100" w:beforeAutospacing="1" w:after="119"/>
      <w:ind w:firstLine="0"/>
      <w:jc w:val="left"/>
    </w:pPr>
    <w:rPr>
      <w:sz w:val="20"/>
      <w:szCs w:val="20"/>
    </w:rPr>
  </w:style>
  <w:style w:type="character" w:customStyle="1" w:styleId="a7">
    <w:name w:val="Цветовое выделение"/>
    <w:basedOn w:val="a0"/>
    <w:rPr>
      <w:b/>
      <w:bCs/>
      <w:color w:val="26282F"/>
    </w:rPr>
  </w:style>
  <w:style w:type="character" w:customStyle="1" w:styleId="a8">
    <w:name w:val="Гипертекстовая ссылка"/>
    <w:basedOn w:val="a0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  <w:kern w:val="36"/>
    </w:rPr>
  </w:style>
  <w:style w:type="paragraph" w:styleId="2">
    <w:name w:val="heading 2"/>
    <w:basedOn w:val="a"/>
    <w:link w:val="2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autoSpaceDE/>
      <w:autoSpaceDN/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semiHidden/>
    <w:unhideWhenUsed/>
    <w:pPr>
      <w:autoSpaceDE/>
      <w:autoSpaceDN/>
      <w:spacing w:before="100" w:beforeAutospacing="1" w:after="119"/>
      <w:ind w:firstLine="0"/>
      <w:jc w:val="left"/>
    </w:pPr>
  </w:style>
  <w:style w:type="paragraph" w:customStyle="1" w:styleId="a6">
    <w:name w:val="Знак"/>
    <w:basedOn w:val="a"/>
    <w:pPr>
      <w:autoSpaceDE/>
      <w:autoSpaceDN/>
      <w:spacing w:after="160" w:line="240" w:lineRule="atLeast"/>
      <w:ind w:firstLine="0"/>
      <w:jc w:val="left"/>
    </w:pPr>
    <w:rPr>
      <w:rFonts w:ascii="Verdana" w:hAnsi="Verdana"/>
      <w:sz w:val="20"/>
      <w:szCs w:val="20"/>
    </w:rPr>
  </w:style>
  <w:style w:type="paragraph" w:customStyle="1" w:styleId="msochpdefault">
    <w:name w:val="msochpdefault"/>
    <w:basedOn w:val="a"/>
    <w:pPr>
      <w:autoSpaceDE/>
      <w:autoSpaceDN/>
      <w:spacing w:before="100" w:beforeAutospacing="1" w:after="119"/>
      <w:ind w:firstLine="0"/>
      <w:jc w:val="left"/>
    </w:pPr>
    <w:rPr>
      <w:sz w:val="20"/>
      <w:szCs w:val="20"/>
    </w:rPr>
  </w:style>
  <w:style w:type="character" w:customStyle="1" w:styleId="a7">
    <w:name w:val="Цветовое выделение"/>
    <w:basedOn w:val="a0"/>
    <w:rPr>
      <w:b/>
      <w:bCs/>
      <w:color w:val="26282F"/>
    </w:rPr>
  </w:style>
  <w:style w:type="character" w:customStyle="1" w:styleId="a8">
    <w:name w:val="Гипертекстовая ссылка"/>
    <w:basedOn w:val="a0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509b2b0d-c67b-4ed1-a486-f7827ed8cb5a.html" TargetMode="External"/><Relationship Id="rId13" Type="http://schemas.openxmlformats.org/officeDocument/2006/relationships/hyperlink" Target="http://rnla-service.scli.ru:8080/rnla-links/ws/content/act/a466cd85-e224-4f45-9115-1f3200456d8a.html" TargetMode="External"/><Relationship Id="rId18" Type="http://schemas.openxmlformats.org/officeDocument/2006/relationships/image" Target="media/image5.jpg"/><Relationship Id="rId26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hyperlink" Target="http://rnla-service.scli.ru:8080/rnla-links/ws/content/act/fa322ac1-a9a1-4f1f-afea-fc830e89d009.html" TargetMode="External"/><Relationship Id="rId12" Type="http://schemas.openxmlformats.org/officeDocument/2006/relationships/hyperlink" Target="http://rnla-service.scli.ru:8080/rnla-links/ws/content/act/8016e8ec-b088-42ba-ac4c-6874d1665695.html" TargetMode="External"/><Relationship Id="rId17" Type="http://schemas.openxmlformats.org/officeDocument/2006/relationships/image" Target="media/image4.jpg"/><Relationship Id="rId25" Type="http://schemas.openxmlformats.org/officeDocument/2006/relationships/image" Target="media/image12.jpg"/><Relationship Id="rId2" Type="http://schemas.microsoft.com/office/2007/relationships/stylesWithEffects" Target="stylesWithEffects.xml"/><Relationship Id="rId16" Type="http://schemas.openxmlformats.org/officeDocument/2006/relationships/image" Target="media/image3.jpg"/><Relationship Id="rId20" Type="http://schemas.openxmlformats.org/officeDocument/2006/relationships/image" Target="media/image7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bbf89570-6239-4cfb-bdba-5b454c14e321.html" TargetMode="External"/><Relationship Id="rId11" Type="http://schemas.openxmlformats.org/officeDocument/2006/relationships/hyperlink" Target="http://rnla-service.scli.ru:8080/rnla-links/ws/content/act/cd44147e-d3c3-4a69-a64a-1bc55cf6d908.html" TargetMode="External"/><Relationship Id="rId24" Type="http://schemas.openxmlformats.org/officeDocument/2006/relationships/image" Target="media/image11.jpg"/><Relationship Id="rId5" Type="http://schemas.openxmlformats.org/officeDocument/2006/relationships/hyperlink" Target="http://rnla-service.scli.ru:8080/rnla-links/ws/content/act/96e20c02-1b12-465a-b64c-24aa92270007.html" TargetMode="External"/><Relationship Id="rId15" Type="http://schemas.openxmlformats.org/officeDocument/2006/relationships/image" Target="media/image2.jpg"/><Relationship Id="rId23" Type="http://schemas.openxmlformats.org/officeDocument/2006/relationships/image" Target="media/image10.jpg"/><Relationship Id="rId28" Type="http://schemas.openxmlformats.org/officeDocument/2006/relationships/image" Target="media/image15.jpg"/><Relationship Id="rId10" Type="http://schemas.openxmlformats.org/officeDocument/2006/relationships/hyperlink" Target="http://rnla-service.scli.ru:8080/rnla-links/ws/content/act/947daf80-c31a-4949-9348-4285c68df732.html" TargetMode="Externa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f2cbf2f6-3c45-455e-94d3-c790730544b6.html" TargetMode="External"/><Relationship Id="rId14" Type="http://schemas.openxmlformats.org/officeDocument/2006/relationships/image" Target="media/image1.jpg"/><Relationship Id="rId22" Type="http://schemas.openxmlformats.org/officeDocument/2006/relationships/image" Target="media/image9.jpg"/><Relationship Id="rId27" Type="http://schemas.openxmlformats.org/officeDocument/2006/relationships/image" Target="media/image14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2553</Words>
  <Characters>14555</Characters>
  <Application>Microsoft Office Word</Application>
  <DocSecurity>0</DocSecurity>
  <Lines>121</Lines>
  <Paragraphs>34</Paragraphs>
  <ScaleCrop>false</ScaleCrop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2018-06-06T07:20:00Z</dcterms:created>
  <dcterms:modified xsi:type="dcterms:W3CDTF">2018-06-06T07:20:00Z</dcterms:modified>
</cp:coreProperties>
</file>